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131" w:rsidRDefault="00A72131" w:rsidP="00414A8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72131" w:rsidRDefault="001F7F85" w:rsidP="00414A8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-514350</wp:posOffset>
            </wp:positionH>
            <wp:positionV relativeFrom="paragraph">
              <wp:posOffset>132080</wp:posOffset>
            </wp:positionV>
            <wp:extent cx="2019300" cy="813105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IRA Logo_RGB EDIT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81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131" w:rsidRDefault="00A72131" w:rsidP="00414A8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72131" w:rsidRDefault="00A72131" w:rsidP="00414A8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72131" w:rsidRDefault="00A72131" w:rsidP="00414A8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E6A02" w:rsidRDefault="00BE6A02" w:rsidP="00414A8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E6A02" w:rsidRDefault="0062408C">
      <w:pPr>
        <w:rPr>
          <w:rFonts w:ascii="Arial" w:hAnsi="Arial" w:cs="Arial"/>
          <w:sz w:val="20"/>
          <w:szCs w:val="20"/>
        </w:rPr>
      </w:pPr>
      <w:r w:rsidRPr="0008229E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-304800</wp:posOffset>
                </wp:positionH>
                <wp:positionV relativeFrom="paragraph">
                  <wp:posOffset>916305</wp:posOffset>
                </wp:positionV>
                <wp:extent cx="6372225" cy="70104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9BD" w:rsidRDefault="00EC267B" w:rsidP="0008229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About the Course</w:t>
                            </w:r>
                          </w:p>
                          <w:p w:rsidR="0062408C" w:rsidRDefault="00EC267B" w:rsidP="000822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EIRA Early Career Researcher training course is a developmental opportunity for ECRs from across the EIRA network to build upon their commercialisation and business engagement skills. The course will provide opportunities for multi-institutional collaboration, discussion and dissemination, as well as </w:t>
                            </w:r>
                            <w:r w:rsidR="006F1C1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reflection on your own research areas and interests. </w:t>
                            </w:r>
                            <w:r w:rsidR="0062408C" w:rsidRPr="006240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Attendees will also have the option to book in a 1-2-1 coaching session and network with other attendees at a course social. </w:t>
                            </w:r>
                          </w:p>
                          <w:p w:rsidR="00EC267B" w:rsidRPr="00E529BD" w:rsidRDefault="00EC267B" w:rsidP="0008229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ECRs in this instance are defined as lecturers, senior lecturers and researchers who have been in post for no more than 7 years. The course will be delivered by </w:t>
                            </w:r>
                            <w:hyperlink r:id="rId6" w:history="1">
                              <w:r w:rsidRPr="00EC267B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Skillfluence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an external </w:t>
                            </w:r>
                            <w:r w:rsidR="00D11E6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academic training provider, via 2 x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90 minute sessions per week</w:t>
                            </w:r>
                            <w:r w:rsidR="006F1C1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Each session will be virtual and specialist speakers will deliver highly engaging and relevant content. </w:t>
                            </w:r>
                            <w:r w:rsidR="004E2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Sessions will be every Tuesday and Thursday</w:t>
                            </w:r>
                            <w:r w:rsidR="00B276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starting </w:t>
                            </w:r>
                            <w:r w:rsidR="002E5E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Thurs 20th</w:t>
                            </w:r>
                            <w:r w:rsidR="00B276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May and ending Thurs 17</w:t>
                            </w:r>
                            <w:r w:rsidR="00B2769D" w:rsidRPr="00B2769D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B276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June. </w:t>
                            </w:r>
                          </w:p>
                          <w:tbl>
                            <w:tblPr>
                              <w:tblW w:w="0" w:type="auto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006"/>
                              <w:gridCol w:w="1870"/>
                              <w:gridCol w:w="1870"/>
                              <w:gridCol w:w="1870"/>
                              <w:gridCol w:w="2013"/>
                            </w:tblGrid>
                            <w:tr w:rsidR="00E038E2" w:rsidTr="00E529BD">
                              <w:trPr>
                                <w:trHeight w:val="1035"/>
                              </w:trPr>
                              <w:tc>
                                <w:tcPr>
                                  <w:tcW w:w="200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7030A0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038E2" w:rsidRPr="00E038E2" w:rsidRDefault="00E038E2" w:rsidP="00E038E2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038E2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Week 1:</w:t>
                                  </w:r>
                                  <w:r w:rsidR="00DD3B08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Understanding Commercialisation</w:t>
                                  </w:r>
                                </w:p>
                              </w:tc>
                              <w:tc>
                                <w:tcPr>
                                  <w:tcW w:w="187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7030A0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038E2" w:rsidRPr="00E038E2" w:rsidRDefault="00E038E2" w:rsidP="00E038E2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038E2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Week 2: Knowing Your Value</w:t>
                                  </w:r>
                                </w:p>
                              </w:tc>
                              <w:tc>
                                <w:tcPr>
                                  <w:tcW w:w="187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7030A0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E038E2" w:rsidRPr="00E038E2" w:rsidRDefault="00E038E2" w:rsidP="00E038E2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038E2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Week 3: Communicating with Industry</w:t>
                                  </w:r>
                                </w:p>
                              </w:tc>
                              <w:tc>
                                <w:tcPr>
                                  <w:tcW w:w="187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7030A0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E038E2" w:rsidRPr="00E038E2" w:rsidRDefault="00E038E2" w:rsidP="00E038E2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038E2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Week 4: Building Connections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7030A0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E038E2" w:rsidRPr="00E038E2" w:rsidRDefault="00E038E2" w:rsidP="00E038E2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038E2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Week 5: Collaborating and Implementing </w:t>
                                  </w:r>
                                </w:p>
                              </w:tc>
                            </w:tr>
                            <w:tr w:rsidR="00F82FF8" w:rsidTr="0062408C">
                              <w:trPr>
                                <w:trHeight w:val="1655"/>
                              </w:trPr>
                              <w:tc>
                                <w:tcPr>
                                  <w:tcW w:w="2006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82FF8" w:rsidRDefault="00F82FF8" w:rsidP="00E038E2">
                                  <w:pPr>
                                    <w:rPr>
                                      <w:rFonts w:ascii="Arial" w:hAnsi="Arial" w:cs="Arial"/>
                                      <w:color w:val="1F497D"/>
                                      <w:sz w:val="20"/>
                                      <w:szCs w:val="20"/>
                                    </w:rPr>
                                  </w:pPr>
                                  <w:r w:rsidRPr="00E038E2">
                                    <w:rPr>
                                      <w:rFonts w:ascii="Arial" w:hAnsi="Arial" w:cs="Arial"/>
                                      <w:b/>
                                      <w:color w:val="1F497D"/>
                                      <w:sz w:val="20"/>
                                      <w:szCs w:val="20"/>
                                    </w:rPr>
                                    <w:t>Thurs 20</w:t>
                                  </w:r>
                                  <w:r w:rsidRPr="00E038E2">
                                    <w:rPr>
                                      <w:rFonts w:ascii="Arial" w:hAnsi="Arial" w:cs="Arial"/>
                                      <w:b/>
                                      <w:color w:val="1F497D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E038E2">
                                    <w:rPr>
                                      <w:rFonts w:ascii="Arial" w:hAnsi="Arial" w:cs="Arial"/>
                                      <w:b/>
                                      <w:color w:val="1F497D"/>
                                      <w:sz w:val="20"/>
                                      <w:szCs w:val="20"/>
                                    </w:rPr>
                                    <w:t xml:space="preserve"> May</w:t>
                                  </w:r>
                                  <w:r w:rsidR="006618C3">
                                    <w:rPr>
                                      <w:rFonts w:ascii="Arial" w:hAnsi="Arial" w:cs="Arial"/>
                                      <w:b/>
                                      <w:color w:val="1F497D"/>
                                      <w:sz w:val="20"/>
                                      <w:szCs w:val="20"/>
                                    </w:rPr>
                                    <w:t>, 9:30 – 12:30pm</w:t>
                                  </w:r>
                                  <w:r w:rsidRPr="00E038E2">
                                    <w:rPr>
                                      <w:rFonts w:ascii="Arial" w:hAnsi="Arial" w:cs="Arial"/>
                                      <w:b/>
                                      <w:color w:val="1F497D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1F497D"/>
                                      <w:sz w:val="20"/>
                                      <w:szCs w:val="20"/>
                                    </w:rPr>
                                    <w:t xml:space="preserve"> From research idea to market </w:t>
                                  </w:r>
                                </w:p>
                                <w:p w:rsidR="00F82FF8" w:rsidRDefault="00F82FF8" w:rsidP="00F82FF8">
                                  <w:pPr>
                                    <w:rPr>
                                      <w:rFonts w:ascii="Arial" w:hAnsi="Arial" w:cs="Arial"/>
                                      <w:color w:val="1F497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1F497D"/>
                                      <w:sz w:val="20"/>
                                      <w:szCs w:val="20"/>
                                    </w:rPr>
                                    <w:t xml:space="preserve">Problems and solutions – define your idea </w:t>
                                  </w:r>
                                </w:p>
                              </w:tc>
                              <w:tc>
                                <w:tcPr>
                                  <w:tcW w:w="187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F82FF8" w:rsidRDefault="00F82FF8" w:rsidP="00E038E2">
                                  <w:pPr>
                                    <w:rPr>
                                      <w:rFonts w:ascii="Arial" w:hAnsi="Arial" w:cs="Arial"/>
                                      <w:color w:val="1F497D"/>
                                      <w:sz w:val="20"/>
                                      <w:szCs w:val="20"/>
                                    </w:rPr>
                                  </w:pPr>
                                  <w:r w:rsidRPr="00E038E2">
                                    <w:rPr>
                                      <w:rFonts w:ascii="Arial" w:hAnsi="Arial" w:cs="Arial"/>
                                      <w:b/>
                                      <w:color w:val="1F497D"/>
                                      <w:sz w:val="20"/>
                                      <w:szCs w:val="20"/>
                                    </w:rPr>
                                    <w:t>Tues 25</w:t>
                                  </w:r>
                                  <w:r w:rsidRPr="00E038E2">
                                    <w:rPr>
                                      <w:rFonts w:ascii="Arial" w:hAnsi="Arial" w:cs="Arial"/>
                                      <w:b/>
                                      <w:color w:val="1F497D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E038E2">
                                    <w:rPr>
                                      <w:rFonts w:ascii="Arial" w:hAnsi="Arial" w:cs="Arial"/>
                                      <w:b/>
                                      <w:color w:val="1F497D"/>
                                      <w:sz w:val="20"/>
                                      <w:szCs w:val="20"/>
                                    </w:rPr>
                                    <w:t xml:space="preserve"> May</w:t>
                                  </w:r>
                                  <w:r w:rsidR="006618C3">
                                    <w:rPr>
                                      <w:rFonts w:ascii="Arial" w:hAnsi="Arial" w:cs="Arial"/>
                                      <w:b/>
                                      <w:color w:val="1F497D"/>
                                      <w:sz w:val="20"/>
                                      <w:szCs w:val="20"/>
                                    </w:rPr>
                                    <w:t>, 9:30 – 11am</w:t>
                                  </w:r>
                                  <w:r w:rsidRPr="00E038E2">
                                    <w:rPr>
                                      <w:rFonts w:ascii="Arial" w:hAnsi="Arial" w:cs="Arial"/>
                                      <w:b/>
                                      <w:color w:val="1F497D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1F497D"/>
                                      <w:sz w:val="20"/>
                                      <w:szCs w:val="20"/>
                                    </w:rPr>
                                    <w:t xml:space="preserve"> Intro to Intellectual Property with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1F497D"/>
                                      <w:sz w:val="20"/>
                                      <w:szCs w:val="20"/>
                                    </w:rPr>
                                    <w:t>Slingsby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1F497D"/>
                                      <w:sz w:val="20"/>
                                      <w:szCs w:val="20"/>
                                    </w:rPr>
                                    <w:t xml:space="preserve"> Partners LLP</w:t>
                                  </w:r>
                                </w:p>
                              </w:tc>
                              <w:tc>
                                <w:tcPr>
                                  <w:tcW w:w="187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F82FF8" w:rsidRDefault="00F82FF8" w:rsidP="002000FD">
                                  <w:pPr>
                                    <w:rPr>
                                      <w:rFonts w:ascii="Arial" w:hAnsi="Arial" w:cs="Arial"/>
                                      <w:color w:val="1F497D"/>
                                      <w:sz w:val="20"/>
                                      <w:szCs w:val="20"/>
                                    </w:rPr>
                                  </w:pPr>
                                  <w:r w:rsidRPr="00E038E2">
                                    <w:rPr>
                                      <w:rFonts w:ascii="Arial" w:hAnsi="Arial" w:cs="Arial"/>
                                      <w:b/>
                                      <w:color w:val="1F497D"/>
                                      <w:sz w:val="20"/>
                                      <w:szCs w:val="20"/>
                                    </w:rPr>
                                    <w:t>Tues 1</w:t>
                                  </w:r>
                                  <w:r w:rsidRPr="00E038E2">
                                    <w:rPr>
                                      <w:rFonts w:ascii="Arial" w:hAnsi="Arial" w:cs="Arial"/>
                                      <w:b/>
                                      <w:color w:val="1F497D"/>
                                      <w:sz w:val="20"/>
                                      <w:szCs w:val="20"/>
                                      <w:vertAlign w:val="superscript"/>
                                    </w:rPr>
                                    <w:t>st</w:t>
                                  </w:r>
                                  <w:r w:rsidRPr="00E038E2">
                                    <w:rPr>
                                      <w:rFonts w:ascii="Arial" w:hAnsi="Arial" w:cs="Arial"/>
                                      <w:b/>
                                      <w:color w:val="1F497D"/>
                                      <w:sz w:val="20"/>
                                      <w:szCs w:val="20"/>
                                    </w:rPr>
                                    <w:t xml:space="preserve"> June</w:t>
                                  </w:r>
                                  <w:r w:rsidR="006618C3">
                                    <w:rPr>
                                      <w:rFonts w:ascii="Arial" w:hAnsi="Arial" w:cs="Arial"/>
                                      <w:b/>
                                      <w:color w:val="1F497D"/>
                                      <w:sz w:val="20"/>
                                      <w:szCs w:val="20"/>
                                    </w:rPr>
                                    <w:t>, 9:30 – 11am</w:t>
                                  </w:r>
                                  <w:r w:rsidRPr="00E038E2">
                                    <w:rPr>
                                      <w:rFonts w:ascii="Arial" w:hAnsi="Arial" w:cs="Arial"/>
                                      <w:b/>
                                      <w:color w:val="1F497D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9F3AF4">
                                    <w:rPr>
                                      <w:rFonts w:ascii="Arial" w:hAnsi="Arial" w:cs="Arial"/>
                                      <w:color w:val="1F497D"/>
                                      <w:sz w:val="20"/>
                                      <w:szCs w:val="20"/>
                                    </w:rPr>
                                    <w:t xml:space="preserve"> Communicate with i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1F497D"/>
                                      <w:sz w:val="20"/>
                                      <w:szCs w:val="20"/>
                                    </w:rPr>
                                    <w:t xml:space="preserve">mpact </w:t>
                                  </w:r>
                                </w:p>
                              </w:tc>
                              <w:tc>
                                <w:tcPr>
                                  <w:tcW w:w="187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F82FF8" w:rsidRDefault="00F82FF8" w:rsidP="00F82FF8">
                                  <w:pPr>
                                    <w:rPr>
                                      <w:rFonts w:ascii="Arial" w:hAnsi="Arial" w:cs="Arial"/>
                                      <w:color w:val="1F497D"/>
                                      <w:sz w:val="20"/>
                                      <w:szCs w:val="20"/>
                                    </w:rPr>
                                  </w:pPr>
                                  <w:r w:rsidRPr="00E038E2">
                                    <w:rPr>
                                      <w:rFonts w:ascii="Arial" w:hAnsi="Arial" w:cs="Arial"/>
                                      <w:b/>
                                      <w:color w:val="1F497D"/>
                                      <w:sz w:val="20"/>
                                      <w:szCs w:val="20"/>
                                    </w:rPr>
                                    <w:t>Tues 8</w:t>
                                  </w:r>
                                  <w:r w:rsidRPr="00E038E2">
                                    <w:rPr>
                                      <w:rFonts w:ascii="Arial" w:hAnsi="Arial" w:cs="Arial"/>
                                      <w:b/>
                                      <w:color w:val="1F497D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E038E2">
                                    <w:rPr>
                                      <w:rFonts w:ascii="Arial" w:hAnsi="Arial" w:cs="Arial"/>
                                      <w:b/>
                                      <w:color w:val="1F497D"/>
                                      <w:sz w:val="20"/>
                                      <w:szCs w:val="20"/>
                                    </w:rPr>
                                    <w:t xml:space="preserve"> June</w:t>
                                  </w:r>
                                  <w:r w:rsidR="006618C3">
                                    <w:rPr>
                                      <w:rFonts w:ascii="Arial" w:hAnsi="Arial" w:cs="Arial"/>
                                      <w:b/>
                                      <w:color w:val="1F497D"/>
                                      <w:sz w:val="20"/>
                                      <w:szCs w:val="20"/>
                                    </w:rPr>
                                    <w:t>, 9:30 – 11am</w:t>
                                  </w:r>
                                  <w:r w:rsidRPr="00E038E2">
                                    <w:rPr>
                                      <w:rFonts w:ascii="Arial" w:hAnsi="Arial" w:cs="Arial"/>
                                      <w:b/>
                                      <w:color w:val="1F497D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1F497D"/>
                                      <w:sz w:val="20"/>
                                      <w:szCs w:val="20"/>
                                    </w:rPr>
                                    <w:t xml:space="preserve"> Social media for researchers with Lisa Gibbs 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F82FF8" w:rsidRDefault="00F82FF8" w:rsidP="00E038E2">
                                  <w:pPr>
                                    <w:rPr>
                                      <w:rFonts w:ascii="Arial" w:hAnsi="Arial" w:cs="Arial"/>
                                      <w:color w:val="1F497D"/>
                                      <w:sz w:val="20"/>
                                      <w:szCs w:val="20"/>
                                    </w:rPr>
                                  </w:pPr>
                                  <w:r w:rsidRPr="00E038E2">
                                    <w:rPr>
                                      <w:rFonts w:ascii="Arial" w:hAnsi="Arial" w:cs="Arial"/>
                                      <w:b/>
                                      <w:color w:val="1F497D"/>
                                      <w:sz w:val="20"/>
                                      <w:szCs w:val="20"/>
                                    </w:rPr>
                                    <w:t>Tues 15</w:t>
                                  </w:r>
                                  <w:r w:rsidRPr="00E038E2">
                                    <w:rPr>
                                      <w:rFonts w:ascii="Arial" w:hAnsi="Arial" w:cs="Arial"/>
                                      <w:b/>
                                      <w:color w:val="1F497D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E038E2">
                                    <w:rPr>
                                      <w:rFonts w:ascii="Arial" w:hAnsi="Arial" w:cs="Arial"/>
                                      <w:b/>
                                      <w:color w:val="1F497D"/>
                                      <w:sz w:val="20"/>
                                      <w:szCs w:val="20"/>
                                    </w:rPr>
                                    <w:t xml:space="preserve"> June</w:t>
                                  </w:r>
                                  <w:r w:rsidR="006618C3">
                                    <w:rPr>
                                      <w:rFonts w:ascii="Arial" w:hAnsi="Arial" w:cs="Arial"/>
                                      <w:b/>
                                      <w:color w:val="1F497D"/>
                                      <w:sz w:val="20"/>
                                      <w:szCs w:val="20"/>
                                    </w:rPr>
                                    <w:t>, 9:30 – 11am</w:t>
                                  </w:r>
                                  <w:r w:rsidRPr="00E038E2">
                                    <w:rPr>
                                      <w:rFonts w:ascii="Arial" w:hAnsi="Arial" w:cs="Arial"/>
                                      <w:b/>
                                      <w:color w:val="1F497D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9F3AF4">
                                    <w:rPr>
                                      <w:rFonts w:ascii="Arial" w:hAnsi="Arial" w:cs="Arial"/>
                                      <w:color w:val="1F497D"/>
                                      <w:sz w:val="20"/>
                                      <w:szCs w:val="20"/>
                                    </w:rPr>
                                    <w:t xml:space="preserve"> Collaboration o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1F497D"/>
                                      <w:sz w:val="20"/>
                                      <w:szCs w:val="20"/>
                                    </w:rPr>
                                    <w:t xml:space="preserve">pportunities </w:t>
                                  </w:r>
                                </w:p>
                              </w:tc>
                            </w:tr>
                            <w:tr w:rsidR="00F82FF8" w:rsidTr="0062408C">
                              <w:trPr>
                                <w:trHeight w:val="1822"/>
                              </w:trPr>
                              <w:tc>
                                <w:tcPr>
                                  <w:tcW w:w="2006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F82FF8" w:rsidRDefault="00F82FF8" w:rsidP="00E038E2">
                                  <w:pPr>
                                    <w:rPr>
                                      <w:rFonts w:ascii="Arial" w:hAnsi="Arial" w:cs="Arial"/>
                                      <w:color w:val="1F497D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F82FF8" w:rsidRDefault="00F82FF8" w:rsidP="002000FD">
                                  <w:pPr>
                                    <w:rPr>
                                      <w:rFonts w:ascii="Arial" w:hAnsi="Arial" w:cs="Arial"/>
                                      <w:color w:val="1F497D"/>
                                      <w:sz w:val="20"/>
                                      <w:szCs w:val="20"/>
                                    </w:rPr>
                                  </w:pPr>
                                  <w:r w:rsidRPr="00E038E2">
                                    <w:rPr>
                                      <w:rFonts w:ascii="Arial" w:hAnsi="Arial" w:cs="Arial"/>
                                      <w:b/>
                                      <w:color w:val="1F497D"/>
                                      <w:sz w:val="20"/>
                                      <w:szCs w:val="20"/>
                                    </w:rPr>
                                    <w:t>Thurs 27</w:t>
                                  </w:r>
                                  <w:r w:rsidRPr="00E038E2">
                                    <w:rPr>
                                      <w:rFonts w:ascii="Arial" w:hAnsi="Arial" w:cs="Arial"/>
                                      <w:b/>
                                      <w:color w:val="1F497D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E038E2">
                                    <w:rPr>
                                      <w:rFonts w:ascii="Arial" w:hAnsi="Arial" w:cs="Arial"/>
                                      <w:b/>
                                      <w:color w:val="1F497D"/>
                                      <w:sz w:val="20"/>
                                      <w:szCs w:val="20"/>
                                    </w:rPr>
                                    <w:t xml:space="preserve"> May</w:t>
                                  </w:r>
                                  <w:r w:rsidR="006618C3">
                                    <w:rPr>
                                      <w:rFonts w:ascii="Arial" w:hAnsi="Arial" w:cs="Arial"/>
                                      <w:b/>
                                      <w:color w:val="1F497D"/>
                                      <w:sz w:val="20"/>
                                      <w:szCs w:val="20"/>
                                    </w:rPr>
                                    <w:t>, 9:30 – 11am</w:t>
                                  </w:r>
                                  <w:r w:rsidRPr="00E038E2">
                                    <w:rPr>
                                      <w:rFonts w:ascii="Arial" w:hAnsi="Arial" w:cs="Arial"/>
                                      <w:b/>
                                      <w:color w:val="1F497D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1F497D"/>
                                      <w:sz w:val="20"/>
                                      <w:szCs w:val="20"/>
                                    </w:rPr>
                                    <w:t xml:space="preserve"> Your value proposition for industry </w:t>
                                  </w:r>
                                </w:p>
                              </w:tc>
                              <w:tc>
                                <w:tcPr>
                                  <w:tcW w:w="187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F82FF8" w:rsidRDefault="00F82FF8" w:rsidP="00E038E2">
                                  <w:pPr>
                                    <w:rPr>
                                      <w:rFonts w:ascii="Arial" w:hAnsi="Arial" w:cs="Arial"/>
                                      <w:color w:val="1F497D"/>
                                      <w:sz w:val="20"/>
                                      <w:szCs w:val="20"/>
                                    </w:rPr>
                                  </w:pPr>
                                  <w:r w:rsidRPr="00E038E2">
                                    <w:rPr>
                                      <w:rFonts w:ascii="Arial" w:hAnsi="Arial" w:cs="Arial"/>
                                      <w:b/>
                                      <w:color w:val="1F497D"/>
                                      <w:sz w:val="20"/>
                                      <w:szCs w:val="20"/>
                                    </w:rPr>
                                    <w:t>Thurs 3</w:t>
                                  </w:r>
                                  <w:r w:rsidRPr="00E038E2">
                                    <w:rPr>
                                      <w:rFonts w:ascii="Arial" w:hAnsi="Arial" w:cs="Arial"/>
                                      <w:b/>
                                      <w:color w:val="1F497D"/>
                                      <w:sz w:val="20"/>
                                      <w:szCs w:val="20"/>
                                      <w:vertAlign w:val="superscript"/>
                                    </w:rPr>
                                    <w:t>rd</w:t>
                                  </w:r>
                                  <w:r w:rsidRPr="00E038E2">
                                    <w:rPr>
                                      <w:rFonts w:ascii="Arial" w:hAnsi="Arial" w:cs="Arial"/>
                                      <w:b/>
                                      <w:color w:val="1F497D"/>
                                      <w:sz w:val="20"/>
                                      <w:szCs w:val="20"/>
                                    </w:rPr>
                                    <w:t xml:space="preserve"> June</w:t>
                                  </w:r>
                                  <w:r w:rsidR="006618C3">
                                    <w:rPr>
                                      <w:rFonts w:ascii="Arial" w:hAnsi="Arial" w:cs="Arial"/>
                                      <w:b/>
                                      <w:color w:val="1F497D"/>
                                      <w:sz w:val="20"/>
                                      <w:szCs w:val="20"/>
                                    </w:rPr>
                                    <w:t>, 9:30 – 11am</w:t>
                                  </w:r>
                                  <w:r w:rsidRPr="00E038E2">
                                    <w:rPr>
                                      <w:rFonts w:ascii="Arial" w:hAnsi="Arial" w:cs="Arial"/>
                                      <w:b/>
                                      <w:color w:val="1F497D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1F497D"/>
                                      <w:sz w:val="20"/>
                                      <w:szCs w:val="20"/>
                                    </w:rPr>
                                    <w:t xml:space="preserve"> Develop your elevator pitch with Rob Walker </w:t>
                                  </w:r>
                                </w:p>
                              </w:tc>
                              <w:tc>
                                <w:tcPr>
                                  <w:tcW w:w="187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F82FF8" w:rsidRDefault="00F82FF8" w:rsidP="00F82FF8">
                                  <w:pPr>
                                    <w:rPr>
                                      <w:rFonts w:ascii="Arial" w:hAnsi="Arial" w:cs="Arial"/>
                                      <w:color w:val="1F497D"/>
                                      <w:sz w:val="20"/>
                                      <w:szCs w:val="20"/>
                                    </w:rPr>
                                  </w:pPr>
                                  <w:r w:rsidRPr="00E038E2">
                                    <w:rPr>
                                      <w:rFonts w:ascii="Arial" w:hAnsi="Arial" w:cs="Arial"/>
                                      <w:b/>
                                      <w:color w:val="1F497D"/>
                                      <w:sz w:val="20"/>
                                      <w:szCs w:val="20"/>
                                    </w:rPr>
                                    <w:t>Thurs 10</w:t>
                                  </w:r>
                                  <w:r w:rsidRPr="00E038E2">
                                    <w:rPr>
                                      <w:rFonts w:ascii="Arial" w:hAnsi="Arial" w:cs="Arial"/>
                                      <w:b/>
                                      <w:color w:val="1F497D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E038E2">
                                    <w:rPr>
                                      <w:rFonts w:ascii="Arial" w:hAnsi="Arial" w:cs="Arial"/>
                                      <w:b/>
                                      <w:color w:val="1F497D"/>
                                      <w:sz w:val="20"/>
                                      <w:szCs w:val="20"/>
                                    </w:rPr>
                                    <w:t xml:space="preserve"> June</w:t>
                                  </w:r>
                                  <w:r w:rsidR="006618C3">
                                    <w:rPr>
                                      <w:rFonts w:ascii="Arial" w:hAnsi="Arial" w:cs="Arial"/>
                                      <w:b/>
                                      <w:color w:val="1F497D"/>
                                      <w:sz w:val="20"/>
                                      <w:szCs w:val="20"/>
                                    </w:rPr>
                                    <w:t>, 9:30 – 11am: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1F497D"/>
                                      <w:sz w:val="20"/>
                                      <w:szCs w:val="20"/>
                                    </w:rPr>
                                    <w:t xml:space="preserve"> Expand your network using LinkedIn with Dr Jen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1F497D"/>
                                      <w:sz w:val="20"/>
                                      <w:szCs w:val="20"/>
                                    </w:rPr>
                                    <w:t>Allanson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1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F82FF8" w:rsidRDefault="00F82FF8" w:rsidP="00E038E2">
                                  <w:pPr>
                                    <w:rPr>
                                      <w:rFonts w:ascii="Arial" w:hAnsi="Arial" w:cs="Arial"/>
                                      <w:color w:val="1F497D"/>
                                      <w:sz w:val="20"/>
                                      <w:szCs w:val="20"/>
                                    </w:rPr>
                                  </w:pPr>
                                  <w:r w:rsidRPr="00E038E2">
                                    <w:rPr>
                                      <w:rFonts w:ascii="Arial" w:hAnsi="Arial" w:cs="Arial"/>
                                      <w:b/>
                                      <w:color w:val="1F497D"/>
                                      <w:sz w:val="20"/>
                                      <w:szCs w:val="20"/>
                                    </w:rPr>
                                    <w:t>Thurs 17</w:t>
                                  </w:r>
                                  <w:r w:rsidRPr="00E038E2">
                                    <w:rPr>
                                      <w:rFonts w:ascii="Arial" w:hAnsi="Arial" w:cs="Arial"/>
                                      <w:b/>
                                      <w:color w:val="1F497D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E038E2">
                                    <w:rPr>
                                      <w:rFonts w:ascii="Arial" w:hAnsi="Arial" w:cs="Arial"/>
                                      <w:b/>
                                      <w:color w:val="1F497D"/>
                                      <w:sz w:val="20"/>
                                      <w:szCs w:val="20"/>
                                    </w:rPr>
                                    <w:t xml:space="preserve"> June</w:t>
                                  </w:r>
                                  <w:r w:rsidR="006618C3">
                                    <w:rPr>
                                      <w:rFonts w:ascii="Arial" w:hAnsi="Arial" w:cs="Arial"/>
                                      <w:b/>
                                      <w:color w:val="1F497D"/>
                                      <w:sz w:val="20"/>
                                      <w:szCs w:val="20"/>
                                    </w:rPr>
                                    <w:t>, 9:30 – 11am</w:t>
                                  </w:r>
                                  <w:r w:rsidRPr="00E038E2">
                                    <w:rPr>
                                      <w:rFonts w:ascii="Arial" w:hAnsi="Arial" w:cs="Arial"/>
                                      <w:b/>
                                      <w:color w:val="1F497D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1F497D"/>
                                      <w:sz w:val="20"/>
                                      <w:szCs w:val="20"/>
                                    </w:rPr>
                                    <w:t xml:space="preserve"> Making it real and next steps with Charlotte Thompson from 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Arial" w:hAnsi="Arial" w:cs="Arial"/>
                                      <w:color w:val="1F497D"/>
                                      <w:sz w:val="20"/>
                                      <w:szCs w:val="20"/>
                                    </w:rPr>
                                    <w:t xml:space="preserve">KTN  </w:t>
                                  </w:r>
                                </w:p>
                              </w:tc>
                            </w:tr>
                          </w:tbl>
                          <w:p w:rsidR="00EC267B" w:rsidRPr="00EC267B" w:rsidRDefault="00EC267B" w:rsidP="0008229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C267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About EIRA</w:t>
                            </w:r>
                          </w:p>
                          <w:p w:rsidR="00EC267B" w:rsidRPr="00EC267B" w:rsidRDefault="006F1C13" w:rsidP="000822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EIRA is a network of seven institutions in the East of England that connects businesses with the research power of universities. This training opportunity is open to existing ECRs from either: the University of Essex, the University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East Anglia (UEA), the University of Kent, Writtle University College (WUC), Norwich University of the Arts (NUA), University</w:t>
                            </w:r>
                            <w:r w:rsidR="00D11E6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Suffolk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Harlow College.</w:t>
                            </w:r>
                            <w:r w:rsidR="00E007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EIRA operates under three core themes: Biotechnology, Digital Creative and Artificial Intelligence, so if your research area fits in</w:t>
                            </w:r>
                            <w:r w:rsidR="00D11E6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</w:t>
                            </w:r>
                            <w:r w:rsidR="00E007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any one of these categories, this course will be relevant to you. </w:t>
                            </w:r>
                            <w:r w:rsidR="00E038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your research area does not fit within these categories, please select ‘other’ and specify details when completing the form. </w:t>
                            </w:r>
                          </w:p>
                          <w:p w:rsidR="0008229E" w:rsidRDefault="0008229E" w:rsidP="000822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8229E" w:rsidRDefault="0008229E" w:rsidP="000822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8229E" w:rsidRDefault="0008229E" w:rsidP="000822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8229E" w:rsidRPr="0008229E" w:rsidRDefault="0008229E" w:rsidP="000822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pt;margin-top:72.15pt;width:501.75pt;height:55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">
                <v:textbox>
                  <w:txbxContent>
                    <w:p w:rsidR="00E529BD" w:rsidRDefault="00EC267B" w:rsidP="0008229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About the Course</w:t>
                      </w:r>
                    </w:p>
                    <w:p w:rsidR="0062408C" w:rsidRDefault="00EC267B" w:rsidP="000822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EIRA Early Career Researcher training course is a developmental opportunity for ECRs from across the EIRA network to build upon their commercialisation and business engagement skills. The course will provide opportunities for multi-institutional collaboration, discussion and dissemination, as well as </w:t>
                      </w:r>
                      <w:r w:rsidR="006F1C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reflection on your own research areas and interests. </w:t>
                      </w:r>
                      <w:r w:rsidR="0062408C" w:rsidRPr="006240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Attendees will also have the option to book in a 1-2-1 coaching session and network with other attendees at a course social. </w:t>
                      </w:r>
                    </w:p>
                    <w:p w:rsidR="00EC267B" w:rsidRPr="00E529BD" w:rsidRDefault="00EC267B" w:rsidP="0008229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ECRs in this instance are defined as lecturers, senior lecturers and researchers who have been in post for no more than 7 years. The course will be delivered by </w:t>
                      </w:r>
                      <w:hyperlink r:id="rId7" w:history="1">
                        <w:r w:rsidRPr="00EC267B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Skillfluence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an external </w:t>
                      </w:r>
                      <w:r w:rsidR="00D11E6E">
                        <w:rPr>
                          <w:rFonts w:ascii="Arial" w:hAnsi="Arial" w:cs="Arial"/>
                          <w:sz w:val="20"/>
                          <w:szCs w:val="20"/>
                        </w:rPr>
                        <w:t>academic training provider, via 2 x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90 minute sessions per week</w:t>
                      </w:r>
                      <w:r w:rsidR="006F1C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Each session will be virtual and specialist speakers will deliver highly engaging and relevant content. </w:t>
                      </w:r>
                      <w:r w:rsidR="004E2EA0">
                        <w:rPr>
                          <w:rFonts w:ascii="Arial" w:hAnsi="Arial" w:cs="Arial"/>
                          <w:sz w:val="20"/>
                          <w:szCs w:val="20"/>
                        </w:rPr>
                        <w:t>Sessions will be every Tuesday and Thursday</w:t>
                      </w:r>
                      <w:r w:rsidR="00B2769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starting </w:t>
                      </w:r>
                      <w:r w:rsidR="002E5E46">
                        <w:rPr>
                          <w:rFonts w:ascii="Arial" w:hAnsi="Arial" w:cs="Arial"/>
                          <w:sz w:val="20"/>
                          <w:szCs w:val="20"/>
                        </w:rPr>
                        <w:t>Thurs 20th</w:t>
                      </w:r>
                      <w:r w:rsidR="00B2769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May and ending Thurs 17</w:t>
                      </w:r>
                      <w:r w:rsidR="00B2769D" w:rsidRPr="00B2769D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B2769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June. </w:t>
                      </w:r>
                    </w:p>
                    <w:tbl>
                      <w:tblPr>
                        <w:tblW w:w="0" w:type="auto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006"/>
                        <w:gridCol w:w="1870"/>
                        <w:gridCol w:w="1870"/>
                        <w:gridCol w:w="1870"/>
                        <w:gridCol w:w="2013"/>
                      </w:tblGrid>
                      <w:tr w:rsidR="00E038E2" w:rsidTr="00E529BD">
                        <w:trPr>
                          <w:trHeight w:val="1035"/>
                        </w:trPr>
                        <w:tc>
                          <w:tcPr>
                            <w:tcW w:w="200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7030A0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038E2" w:rsidRPr="00E038E2" w:rsidRDefault="00E038E2" w:rsidP="00E038E2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038E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Week 1:</w:t>
                            </w:r>
                            <w:r w:rsidR="00DD3B0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Understanding Commercialisation</w:t>
                            </w:r>
                          </w:p>
                        </w:tc>
                        <w:tc>
                          <w:tcPr>
                            <w:tcW w:w="187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7030A0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038E2" w:rsidRPr="00E038E2" w:rsidRDefault="00E038E2" w:rsidP="00E038E2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038E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Week 2: Knowing Your Value</w:t>
                            </w:r>
                          </w:p>
                        </w:tc>
                        <w:tc>
                          <w:tcPr>
                            <w:tcW w:w="187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7030A0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E038E2" w:rsidRPr="00E038E2" w:rsidRDefault="00E038E2" w:rsidP="00E038E2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038E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Week 3: Communicating with Industry</w:t>
                            </w:r>
                          </w:p>
                        </w:tc>
                        <w:tc>
                          <w:tcPr>
                            <w:tcW w:w="187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7030A0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E038E2" w:rsidRPr="00E038E2" w:rsidRDefault="00E038E2" w:rsidP="00E038E2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038E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Week 4: Building Connections</w:t>
                            </w:r>
                          </w:p>
                        </w:tc>
                        <w:tc>
                          <w:tcPr>
                            <w:tcW w:w="2013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7030A0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E038E2" w:rsidRPr="00E038E2" w:rsidRDefault="00E038E2" w:rsidP="00E038E2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038E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Week 5: Collaborating and Implementing </w:t>
                            </w:r>
                          </w:p>
                        </w:tc>
                      </w:tr>
                      <w:tr w:rsidR="00F82FF8" w:rsidTr="0062408C">
                        <w:trPr>
                          <w:trHeight w:val="1655"/>
                        </w:trPr>
                        <w:tc>
                          <w:tcPr>
                            <w:tcW w:w="2006" w:type="dxa"/>
                            <w:vMerge w:val="restart"/>
                            <w:tcBorders>
                              <w:top w:val="nil"/>
                              <w:left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82FF8" w:rsidRDefault="00F82FF8" w:rsidP="00E038E2">
                            <w:pPr>
                              <w:rPr>
                                <w:rFonts w:ascii="Arial" w:hAnsi="Arial" w:cs="Arial"/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E038E2"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  <w:t>Thurs 20</w:t>
                            </w:r>
                            <w:r w:rsidRPr="00E038E2"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E038E2"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  <w:t xml:space="preserve"> May</w:t>
                            </w:r>
                            <w:r w:rsidR="006618C3"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  <w:t>, 9:30 – 12:30pm</w:t>
                            </w:r>
                            <w:r w:rsidRPr="00E038E2"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1F497D"/>
                                <w:sz w:val="20"/>
                                <w:szCs w:val="20"/>
                              </w:rPr>
                              <w:t xml:space="preserve"> From research idea to market </w:t>
                            </w:r>
                          </w:p>
                          <w:p w:rsidR="00F82FF8" w:rsidRDefault="00F82FF8" w:rsidP="00F82FF8">
                            <w:pPr>
                              <w:rPr>
                                <w:rFonts w:ascii="Arial" w:hAnsi="Arial" w:cs="Arial"/>
                                <w:color w:val="1F497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97D"/>
                                <w:sz w:val="20"/>
                                <w:szCs w:val="20"/>
                              </w:rPr>
                              <w:t xml:space="preserve">Problems and solutions – define your idea </w:t>
                            </w:r>
                          </w:p>
                        </w:tc>
                        <w:tc>
                          <w:tcPr>
                            <w:tcW w:w="187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F82FF8" w:rsidRDefault="00F82FF8" w:rsidP="00E038E2">
                            <w:pPr>
                              <w:rPr>
                                <w:rFonts w:ascii="Arial" w:hAnsi="Arial" w:cs="Arial"/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E038E2"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  <w:t>Tues 25</w:t>
                            </w:r>
                            <w:r w:rsidRPr="00E038E2"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E038E2"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  <w:t xml:space="preserve"> May</w:t>
                            </w:r>
                            <w:r w:rsidR="006618C3"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  <w:t>, 9:30 – 11am</w:t>
                            </w:r>
                            <w:r w:rsidRPr="00E038E2"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1F497D"/>
                                <w:sz w:val="20"/>
                                <w:szCs w:val="20"/>
                              </w:rPr>
                              <w:t xml:space="preserve"> Intro to Intellectual Property with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1F497D"/>
                                <w:sz w:val="20"/>
                                <w:szCs w:val="20"/>
                              </w:rPr>
                              <w:t>Slingsby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1F497D"/>
                                <w:sz w:val="20"/>
                                <w:szCs w:val="20"/>
                              </w:rPr>
                              <w:t xml:space="preserve"> Partners LLP</w:t>
                            </w:r>
                          </w:p>
                        </w:tc>
                        <w:tc>
                          <w:tcPr>
                            <w:tcW w:w="187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F82FF8" w:rsidRDefault="00F82FF8" w:rsidP="002000FD">
                            <w:pPr>
                              <w:rPr>
                                <w:rFonts w:ascii="Arial" w:hAnsi="Arial" w:cs="Arial"/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E038E2"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  <w:t>Tues 1</w:t>
                            </w:r>
                            <w:r w:rsidRPr="00E038E2"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E038E2"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  <w:t xml:space="preserve"> June</w:t>
                            </w:r>
                            <w:r w:rsidR="006618C3"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  <w:t>, 9:30 – 11am</w:t>
                            </w:r>
                            <w:r w:rsidRPr="00E038E2"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  <w:t>:</w:t>
                            </w:r>
                            <w:r w:rsidR="009F3AF4">
                              <w:rPr>
                                <w:rFonts w:ascii="Arial" w:hAnsi="Arial" w:cs="Arial"/>
                                <w:color w:val="1F497D"/>
                                <w:sz w:val="20"/>
                                <w:szCs w:val="20"/>
                              </w:rPr>
                              <w:t xml:space="preserve"> Communicate with i</w:t>
                            </w:r>
                            <w:r>
                              <w:rPr>
                                <w:rFonts w:ascii="Arial" w:hAnsi="Arial" w:cs="Arial"/>
                                <w:color w:val="1F497D"/>
                                <w:sz w:val="20"/>
                                <w:szCs w:val="20"/>
                              </w:rPr>
                              <w:t xml:space="preserve">mpact </w:t>
                            </w:r>
                          </w:p>
                        </w:tc>
                        <w:tc>
                          <w:tcPr>
                            <w:tcW w:w="187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F82FF8" w:rsidRDefault="00F82FF8" w:rsidP="00F82FF8">
                            <w:pPr>
                              <w:rPr>
                                <w:rFonts w:ascii="Arial" w:hAnsi="Arial" w:cs="Arial"/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E038E2"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  <w:t>Tues 8</w:t>
                            </w:r>
                            <w:r w:rsidRPr="00E038E2"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E038E2"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  <w:t xml:space="preserve"> June</w:t>
                            </w:r>
                            <w:r w:rsidR="006618C3"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  <w:t>, 9:30 – 11am</w:t>
                            </w:r>
                            <w:r w:rsidRPr="00E038E2"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1F497D"/>
                                <w:sz w:val="20"/>
                                <w:szCs w:val="20"/>
                              </w:rPr>
                              <w:t xml:space="preserve"> Social media for researchers with Lisa Gibbs </w:t>
                            </w:r>
                          </w:p>
                        </w:tc>
                        <w:tc>
                          <w:tcPr>
                            <w:tcW w:w="201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F82FF8" w:rsidRDefault="00F82FF8" w:rsidP="00E038E2">
                            <w:pPr>
                              <w:rPr>
                                <w:rFonts w:ascii="Arial" w:hAnsi="Arial" w:cs="Arial"/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E038E2"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  <w:t>Tues 15</w:t>
                            </w:r>
                            <w:r w:rsidRPr="00E038E2"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E038E2"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  <w:t xml:space="preserve"> June</w:t>
                            </w:r>
                            <w:r w:rsidR="006618C3"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  <w:t>, 9:30 – 11am</w:t>
                            </w:r>
                            <w:r w:rsidRPr="00E038E2"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  <w:t>:</w:t>
                            </w:r>
                            <w:r w:rsidR="009F3AF4">
                              <w:rPr>
                                <w:rFonts w:ascii="Arial" w:hAnsi="Arial" w:cs="Arial"/>
                                <w:color w:val="1F497D"/>
                                <w:sz w:val="20"/>
                                <w:szCs w:val="20"/>
                              </w:rPr>
                              <w:t xml:space="preserve"> Collaboration o</w:t>
                            </w:r>
                            <w:r>
                              <w:rPr>
                                <w:rFonts w:ascii="Arial" w:hAnsi="Arial" w:cs="Arial"/>
                                <w:color w:val="1F497D"/>
                                <w:sz w:val="20"/>
                                <w:szCs w:val="20"/>
                              </w:rPr>
                              <w:t xml:space="preserve">pportunities </w:t>
                            </w:r>
                          </w:p>
                        </w:tc>
                      </w:tr>
                      <w:tr w:rsidR="00F82FF8" w:rsidTr="0062408C">
                        <w:trPr>
                          <w:trHeight w:val="1822"/>
                        </w:trPr>
                        <w:tc>
                          <w:tcPr>
                            <w:tcW w:w="2006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F82FF8" w:rsidRDefault="00F82FF8" w:rsidP="00E038E2">
                            <w:pPr>
                              <w:rPr>
                                <w:rFonts w:ascii="Arial" w:hAnsi="Arial" w:cs="Arial"/>
                                <w:color w:val="1F497D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F82FF8" w:rsidRDefault="00F82FF8" w:rsidP="002000FD">
                            <w:pPr>
                              <w:rPr>
                                <w:rFonts w:ascii="Arial" w:hAnsi="Arial" w:cs="Arial"/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E038E2"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  <w:t>Thurs 27</w:t>
                            </w:r>
                            <w:r w:rsidRPr="00E038E2"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E038E2"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  <w:t xml:space="preserve"> May</w:t>
                            </w:r>
                            <w:r w:rsidR="006618C3"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  <w:t>, 9:30 – 11am</w:t>
                            </w:r>
                            <w:r w:rsidRPr="00E038E2"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1F497D"/>
                                <w:sz w:val="20"/>
                                <w:szCs w:val="20"/>
                              </w:rPr>
                              <w:t xml:space="preserve"> Your value proposition for industry </w:t>
                            </w:r>
                          </w:p>
                        </w:tc>
                        <w:tc>
                          <w:tcPr>
                            <w:tcW w:w="187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F82FF8" w:rsidRDefault="00F82FF8" w:rsidP="00E038E2">
                            <w:pPr>
                              <w:rPr>
                                <w:rFonts w:ascii="Arial" w:hAnsi="Arial" w:cs="Arial"/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E038E2"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  <w:t>Thurs 3</w:t>
                            </w:r>
                            <w:r w:rsidRPr="00E038E2"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E038E2"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  <w:t xml:space="preserve"> June</w:t>
                            </w:r>
                            <w:r w:rsidR="006618C3"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  <w:t>, 9:30 – 11am</w:t>
                            </w:r>
                            <w:r w:rsidRPr="00E038E2"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1F497D"/>
                                <w:sz w:val="20"/>
                                <w:szCs w:val="20"/>
                              </w:rPr>
                              <w:t xml:space="preserve"> Develop your elevator pitch with Rob Walker </w:t>
                            </w:r>
                          </w:p>
                        </w:tc>
                        <w:tc>
                          <w:tcPr>
                            <w:tcW w:w="187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F82FF8" w:rsidRDefault="00F82FF8" w:rsidP="00F82FF8">
                            <w:pPr>
                              <w:rPr>
                                <w:rFonts w:ascii="Arial" w:hAnsi="Arial" w:cs="Arial"/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E038E2"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  <w:t>Thurs 10</w:t>
                            </w:r>
                            <w:r w:rsidRPr="00E038E2"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E038E2"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  <w:t xml:space="preserve"> June</w:t>
                            </w:r>
                            <w:r w:rsidR="006618C3"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  <w:t>, 9:30 – 11am:</w:t>
                            </w:r>
                            <w:r>
                              <w:rPr>
                                <w:rFonts w:ascii="Arial" w:hAnsi="Arial" w:cs="Arial"/>
                                <w:color w:val="1F497D"/>
                                <w:sz w:val="20"/>
                                <w:szCs w:val="20"/>
                              </w:rPr>
                              <w:t xml:space="preserve"> Expand your network using LinkedIn with Dr Jen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1F497D"/>
                                <w:sz w:val="20"/>
                                <w:szCs w:val="20"/>
                              </w:rPr>
                              <w:t>Allanson</w:t>
                            </w:r>
                            <w:proofErr w:type="spellEnd"/>
                          </w:p>
                        </w:tc>
                        <w:tc>
                          <w:tcPr>
                            <w:tcW w:w="201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F82FF8" w:rsidRDefault="00F82FF8" w:rsidP="00E038E2">
                            <w:pPr>
                              <w:rPr>
                                <w:rFonts w:ascii="Arial" w:hAnsi="Arial" w:cs="Arial"/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E038E2"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  <w:t>Thurs 17</w:t>
                            </w:r>
                            <w:r w:rsidRPr="00E038E2"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E038E2"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  <w:t xml:space="preserve"> June</w:t>
                            </w:r>
                            <w:r w:rsidR="006618C3"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  <w:t>, 9:30 – 11am</w:t>
                            </w:r>
                            <w:r w:rsidRPr="00E038E2"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1F497D"/>
                                <w:sz w:val="20"/>
                                <w:szCs w:val="20"/>
                              </w:rPr>
                              <w:t xml:space="preserve"> Making it real and next steps with Charlotte Thompson from 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" w:hAnsi="Arial" w:cs="Arial"/>
                                <w:color w:val="1F497D"/>
                                <w:sz w:val="20"/>
                                <w:szCs w:val="20"/>
                              </w:rPr>
                              <w:t xml:space="preserve">KTN  </w:t>
                            </w:r>
                          </w:p>
                        </w:tc>
                      </w:tr>
                    </w:tbl>
                    <w:p w:rsidR="00EC267B" w:rsidRPr="00EC267B" w:rsidRDefault="00EC267B" w:rsidP="0008229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C267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About EIRA</w:t>
                      </w:r>
                    </w:p>
                    <w:p w:rsidR="00EC267B" w:rsidRPr="00EC267B" w:rsidRDefault="006F1C13" w:rsidP="000822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EIRA is a network of seven institutions in the East of England that connects businesses with the research power of universities. This training opportunity is open to existing ECRs from either: the University of Essex, the University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of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East Anglia (UEA), the University of Kent, Writtle University College (WUC), Norwich University of the Arts (NUA), University</w:t>
                      </w:r>
                      <w:r w:rsidR="00D11E6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 Suffolk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Harlow College.</w:t>
                      </w:r>
                      <w:r w:rsidR="00E0075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EIRA operates under three core themes: Biotechnology, Digital Creative and Artificial Intelligence, so if your research area fits in</w:t>
                      </w:r>
                      <w:r w:rsidR="00D11E6E">
                        <w:rPr>
                          <w:rFonts w:ascii="Arial" w:hAnsi="Arial" w:cs="Arial"/>
                          <w:sz w:val="20"/>
                          <w:szCs w:val="20"/>
                        </w:rPr>
                        <w:t>to</w:t>
                      </w:r>
                      <w:r w:rsidR="00E0075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any one of these categories, this course will be relevant to you. </w:t>
                      </w:r>
                      <w:r w:rsidR="00E038E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your research area does not fit within these categories, please select ‘other’ and specify details when completing the form. </w:t>
                      </w:r>
                    </w:p>
                    <w:p w:rsidR="0008229E" w:rsidRDefault="0008229E" w:rsidP="000822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8229E" w:rsidRDefault="0008229E" w:rsidP="000822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8229E" w:rsidRDefault="0008229E" w:rsidP="000822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8229E" w:rsidRPr="0008229E" w:rsidRDefault="0008229E" w:rsidP="000822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FB5E68" wp14:editId="5C616CEF">
                <wp:simplePos x="0" y="0"/>
                <wp:positionH relativeFrom="margin">
                  <wp:posOffset>-495300</wp:posOffset>
                </wp:positionH>
                <wp:positionV relativeFrom="paragraph">
                  <wp:posOffset>297180</wp:posOffset>
                </wp:positionV>
                <wp:extent cx="6562725" cy="182880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A0FFF" w:rsidRPr="00E529BD" w:rsidRDefault="009D112F" w:rsidP="009D112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E529BD">
                              <w:rPr>
                                <w:rFonts w:ascii="Arial" w:hAnsi="Arial" w:cs="Arial"/>
                                <w:b/>
                                <w:noProof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Early Career Researcher Training </w:t>
                            </w:r>
                          </w:p>
                          <w:p w:rsidR="009D112F" w:rsidRPr="00E529BD" w:rsidRDefault="00BA74A9" w:rsidP="009D112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E529BD">
                              <w:rPr>
                                <w:rFonts w:ascii="Arial" w:hAnsi="Arial" w:cs="Arial"/>
                                <w:b/>
                                <w:noProof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Application</w:t>
                            </w:r>
                            <w:r w:rsidR="009D112F" w:rsidRPr="00E529BD">
                              <w:rPr>
                                <w:rFonts w:ascii="Arial" w:hAnsi="Arial" w:cs="Arial"/>
                                <w:b/>
                                <w:noProof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FB5E68" id="_x0000_s1027" type="#_x0000_t202" style="position:absolute;margin-left:-39pt;margin-top:23.4pt;width:516.75pt;height:2in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" filled="f" stroked="f">
                <v:textbox style="mso-fit-shape-to-text:t">
                  <w:txbxContent>
                    <w:p w:rsidR="00CA0FFF" w:rsidRPr="00E529BD" w:rsidRDefault="009D112F" w:rsidP="009D112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noProof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E529BD">
                        <w:rPr>
                          <w:rFonts w:ascii="Arial" w:hAnsi="Arial" w:cs="Arial"/>
                          <w:b/>
                          <w:noProof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Early Career Researcher Training </w:t>
                      </w:r>
                    </w:p>
                    <w:p w:rsidR="009D112F" w:rsidRPr="00E529BD" w:rsidRDefault="00BA74A9" w:rsidP="009D112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noProof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E529BD">
                        <w:rPr>
                          <w:rFonts w:ascii="Arial" w:hAnsi="Arial" w:cs="Arial"/>
                          <w:b/>
                          <w:noProof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Application</w:t>
                      </w:r>
                      <w:r w:rsidR="009D112F" w:rsidRPr="00E529BD">
                        <w:rPr>
                          <w:rFonts w:ascii="Arial" w:hAnsi="Arial" w:cs="Arial"/>
                          <w:b/>
                          <w:noProof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6A02">
        <w:rPr>
          <w:rFonts w:ascii="Arial" w:hAnsi="Arial" w:cs="Arial"/>
          <w:sz w:val="20"/>
          <w:szCs w:val="20"/>
        </w:rPr>
        <w:br w:type="page"/>
      </w:r>
    </w:p>
    <w:p w:rsidR="00BE6A02" w:rsidRDefault="00BE6A02" w:rsidP="00414A8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769D" w:rsidRDefault="00B2769D" w:rsidP="00B2769D">
      <w:pPr>
        <w:spacing w:after="0" w:line="240" w:lineRule="auto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apply for a place on the EIRA ECR Training Course 2021, please complete the form below: </w:t>
      </w:r>
    </w:p>
    <w:tbl>
      <w:tblPr>
        <w:tblpPr w:leftFromText="180" w:rightFromText="180" w:vertAnchor="text" w:tblpX="-460" w:tblpY="12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7"/>
        <w:gridCol w:w="843"/>
        <w:gridCol w:w="555"/>
        <w:gridCol w:w="295"/>
        <w:gridCol w:w="850"/>
        <w:gridCol w:w="851"/>
        <w:gridCol w:w="850"/>
        <w:gridCol w:w="851"/>
        <w:gridCol w:w="850"/>
        <w:gridCol w:w="998"/>
      </w:tblGrid>
      <w:tr w:rsidR="006F1C13" w:rsidTr="00D11E6E">
        <w:trPr>
          <w:trHeight w:val="390"/>
        </w:trPr>
        <w:tc>
          <w:tcPr>
            <w:tcW w:w="3117" w:type="dxa"/>
            <w:shd w:val="clear" w:color="auto" w:fill="7030A0"/>
          </w:tcPr>
          <w:p w:rsidR="006F1C13" w:rsidRPr="00442F3F" w:rsidRDefault="006F1C13" w:rsidP="00D11E6E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42F3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6943" w:type="dxa"/>
            <w:gridSpan w:val="9"/>
            <w:shd w:val="clear" w:color="auto" w:fill="auto"/>
          </w:tcPr>
          <w:p w:rsidR="006F1C13" w:rsidRDefault="006F1C13" w:rsidP="00D11E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C13" w:rsidTr="00D11E6E">
        <w:trPr>
          <w:trHeight w:val="390"/>
        </w:trPr>
        <w:tc>
          <w:tcPr>
            <w:tcW w:w="3117" w:type="dxa"/>
            <w:shd w:val="clear" w:color="auto" w:fill="7030A0"/>
          </w:tcPr>
          <w:p w:rsidR="006F1C13" w:rsidRPr="00442F3F" w:rsidRDefault="006F1C13" w:rsidP="00D11E6E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42F3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Job Title</w:t>
            </w:r>
          </w:p>
        </w:tc>
        <w:tc>
          <w:tcPr>
            <w:tcW w:w="6943" w:type="dxa"/>
            <w:gridSpan w:val="9"/>
            <w:shd w:val="clear" w:color="auto" w:fill="auto"/>
          </w:tcPr>
          <w:p w:rsidR="006F1C13" w:rsidRDefault="006F1C13" w:rsidP="00D11E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C13" w:rsidTr="00D11E6E">
        <w:trPr>
          <w:trHeight w:val="390"/>
        </w:trPr>
        <w:tc>
          <w:tcPr>
            <w:tcW w:w="3117" w:type="dxa"/>
            <w:shd w:val="clear" w:color="auto" w:fill="7030A0"/>
          </w:tcPr>
          <w:p w:rsidR="006F1C13" w:rsidRPr="00442F3F" w:rsidRDefault="006F1C13" w:rsidP="00D11E6E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42F3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Institution</w:t>
            </w:r>
          </w:p>
        </w:tc>
        <w:tc>
          <w:tcPr>
            <w:tcW w:w="6943" w:type="dxa"/>
            <w:gridSpan w:val="9"/>
            <w:shd w:val="clear" w:color="auto" w:fill="auto"/>
          </w:tcPr>
          <w:p w:rsidR="006F1C13" w:rsidRDefault="006F1C13" w:rsidP="00D11E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EA0" w:rsidTr="00D11E6E">
        <w:trPr>
          <w:trHeight w:val="390"/>
        </w:trPr>
        <w:tc>
          <w:tcPr>
            <w:tcW w:w="3117" w:type="dxa"/>
            <w:shd w:val="clear" w:color="auto" w:fill="7030A0"/>
          </w:tcPr>
          <w:p w:rsidR="004E2EA0" w:rsidRDefault="004E2EA0" w:rsidP="00D11E6E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Email</w:t>
            </w:r>
          </w:p>
        </w:tc>
        <w:tc>
          <w:tcPr>
            <w:tcW w:w="6943" w:type="dxa"/>
            <w:gridSpan w:val="9"/>
            <w:shd w:val="clear" w:color="auto" w:fill="FFFFFF" w:themeFill="background1"/>
          </w:tcPr>
          <w:p w:rsidR="004E2EA0" w:rsidRDefault="004E2EA0" w:rsidP="00D11E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C13" w:rsidTr="00D11E6E">
        <w:trPr>
          <w:trHeight w:val="390"/>
        </w:trPr>
        <w:tc>
          <w:tcPr>
            <w:tcW w:w="3117" w:type="dxa"/>
            <w:shd w:val="clear" w:color="auto" w:fill="7030A0"/>
          </w:tcPr>
          <w:p w:rsidR="006F1C13" w:rsidRPr="00442F3F" w:rsidRDefault="006F1C13" w:rsidP="00D11E6E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URL to LinkedIn or academic profile</w:t>
            </w:r>
          </w:p>
        </w:tc>
        <w:tc>
          <w:tcPr>
            <w:tcW w:w="6943" w:type="dxa"/>
            <w:gridSpan w:val="9"/>
            <w:shd w:val="clear" w:color="auto" w:fill="FFFFFF" w:themeFill="background1"/>
          </w:tcPr>
          <w:p w:rsidR="006F1C13" w:rsidRDefault="006F1C13" w:rsidP="00D11E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C13" w:rsidTr="00D11E6E">
        <w:trPr>
          <w:trHeight w:val="390"/>
        </w:trPr>
        <w:tc>
          <w:tcPr>
            <w:tcW w:w="3117" w:type="dxa"/>
            <w:shd w:val="clear" w:color="auto" w:fill="7030A0"/>
          </w:tcPr>
          <w:p w:rsidR="006F1C13" w:rsidRDefault="006F1C13" w:rsidP="00D11E6E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Time in current role at an EIRA institution</w:t>
            </w:r>
          </w:p>
        </w:tc>
        <w:tc>
          <w:tcPr>
            <w:tcW w:w="6943" w:type="dxa"/>
            <w:gridSpan w:val="9"/>
            <w:shd w:val="clear" w:color="auto" w:fill="FFFFFF" w:themeFill="background1"/>
          </w:tcPr>
          <w:p w:rsidR="006F1C13" w:rsidRDefault="006F1C13" w:rsidP="00D11E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C13" w:rsidTr="00D11E6E">
        <w:trPr>
          <w:trHeight w:val="390"/>
        </w:trPr>
        <w:tc>
          <w:tcPr>
            <w:tcW w:w="3117" w:type="dxa"/>
            <w:shd w:val="clear" w:color="auto" w:fill="7030A0"/>
          </w:tcPr>
          <w:p w:rsidR="006F1C13" w:rsidRDefault="00D11E6E" w:rsidP="00D11E6E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Years</w:t>
            </w:r>
            <w:r w:rsidR="006F1C1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spent overall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in </w:t>
            </w:r>
            <w:r w:rsidR="006F1C1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 academic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role </w:t>
            </w:r>
          </w:p>
        </w:tc>
        <w:tc>
          <w:tcPr>
            <w:tcW w:w="6943" w:type="dxa"/>
            <w:gridSpan w:val="9"/>
            <w:shd w:val="clear" w:color="auto" w:fill="FFFFFF" w:themeFill="background1"/>
          </w:tcPr>
          <w:p w:rsidR="006F1C13" w:rsidRDefault="006F1C13" w:rsidP="00D11E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756" w:rsidTr="00D11E6E">
        <w:trPr>
          <w:trHeight w:val="390"/>
        </w:trPr>
        <w:tc>
          <w:tcPr>
            <w:tcW w:w="3117" w:type="dxa"/>
            <w:shd w:val="clear" w:color="auto" w:fill="7030A0"/>
          </w:tcPr>
          <w:p w:rsidR="00E00756" w:rsidRDefault="00E00756" w:rsidP="00D11E6E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Please select the core theme that your knowledge / qualifications relate to</w:t>
            </w:r>
          </w:p>
        </w:tc>
        <w:tc>
          <w:tcPr>
            <w:tcW w:w="843" w:type="dxa"/>
            <w:shd w:val="clear" w:color="auto" w:fill="7030A0"/>
          </w:tcPr>
          <w:p w:rsidR="00E00756" w:rsidRPr="00E00756" w:rsidRDefault="00E00756" w:rsidP="00D11E6E">
            <w:pPr>
              <w:rPr>
                <w:rFonts w:ascii="Arial" w:hAnsi="Arial" w:cs="Arial"/>
                <w:sz w:val="14"/>
                <w:szCs w:val="14"/>
              </w:rPr>
            </w:pPr>
            <w:r w:rsidRPr="00E00756">
              <w:rPr>
                <w:rFonts w:ascii="Arial" w:hAnsi="Arial" w:cs="Arial"/>
                <w:b/>
                <w:color w:val="FFFFFF" w:themeColor="background1"/>
                <w:sz w:val="16"/>
                <w:szCs w:val="14"/>
              </w:rPr>
              <w:t>Biotech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E00756" w:rsidRPr="00E4326A" w:rsidRDefault="00E00756" w:rsidP="00D11E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7030A0"/>
          </w:tcPr>
          <w:p w:rsidR="00E00756" w:rsidRPr="00E4326A" w:rsidRDefault="00E00756" w:rsidP="00D11E6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326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Digital Creative</w:t>
            </w:r>
          </w:p>
        </w:tc>
        <w:tc>
          <w:tcPr>
            <w:tcW w:w="851" w:type="dxa"/>
            <w:shd w:val="clear" w:color="auto" w:fill="FFFFFF" w:themeFill="background1"/>
          </w:tcPr>
          <w:p w:rsidR="00E00756" w:rsidRPr="00E4326A" w:rsidRDefault="00E00756" w:rsidP="00D11E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7030A0"/>
          </w:tcPr>
          <w:p w:rsidR="00E00756" w:rsidRPr="00E4326A" w:rsidRDefault="00E00756" w:rsidP="00D11E6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AI</w:t>
            </w:r>
          </w:p>
        </w:tc>
        <w:tc>
          <w:tcPr>
            <w:tcW w:w="851" w:type="dxa"/>
            <w:shd w:val="clear" w:color="auto" w:fill="FFFFFF" w:themeFill="background1"/>
          </w:tcPr>
          <w:p w:rsidR="00E00756" w:rsidRDefault="00E00756" w:rsidP="00D11E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7030A0"/>
          </w:tcPr>
          <w:p w:rsidR="00E00756" w:rsidRPr="00E00756" w:rsidRDefault="00E00756" w:rsidP="00D11E6E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E00756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Other (please specify)</w:t>
            </w:r>
          </w:p>
        </w:tc>
        <w:tc>
          <w:tcPr>
            <w:tcW w:w="998" w:type="dxa"/>
            <w:shd w:val="clear" w:color="auto" w:fill="FFFFFF" w:themeFill="background1"/>
          </w:tcPr>
          <w:p w:rsidR="00E00756" w:rsidRDefault="00E00756" w:rsidP="00D11E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C13" w:rsidRPr="00282EFB" w:rsidTr="00D11E6E">
        <w:trPr>
          <w:trHeight w:val="390"/>
        </w:trPr>
        <w:tc>
          <w:tcPr>
            <w:tcW w:w="3117" w:type="dxa"/>
            <w:shd w:val="clear" w:color="auto" w:fill="7030A0"/>
          </w:tcPr>
          <w:p w:rsidR="006F1C13" w:rsidRDefault="006F1C13" w:rsidP="00D11E6E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Describe why you think this training would be of benefit to you (no more than 100 words)</w:t>
            </w:r>
          </w:p>
          <w:p w:rsidR="006F1C13" w:rsidRDefault="006F1C13" w:rsidP="00D11E6E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6F1C13" w:rsidRDefault="006F1C13" w:rsidP="00D11E6E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43" w:type="dxa"/>
            <w:gridSpan w:val="9"/>
            <w:shd w:val="clear" w:color="auto" w:fill="FFFFFF" w:themeFill="background1"/>
          </w:tcPr>
          <w:p w:rsidR="006F1C13" w:rsidRPr="00282EFB" w:rsidRDefault="006F1C13" w:rsidP="00D11E6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F1C13" w:rsidTr="00D11E6E">
        <w:trPr>
          <w:trHeight w:val="390"/>
        </w:trPr>
        <w:tc>
          <w:tcPr>
            <w:tcW w:w="3117" w:type="dxa"/>
            <w:shd w:val="clear" w:color="auto" w:fill="7030A0"/>
          </w:tcPr>
          <w:p w:rsidR="00637BFD" w:rsidRDefault="006F1C13" w:rsidP="00D11E6E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What skills are you </w:t>
            </w:r>
            <w:r w:rsidR="00D11E6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hoping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to learn </w:t>
            </w:r>
            <w:proofErr w:type="gramStart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as a result</w:t>
            </w:r>
            <w:proofErr w:type="gramEnd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of this training? (no more than 100 words)</w:t>
            </w:r>
          </w:p>
          <w:p w:rsidR="006F1C13" w:rsidRDefault="006F1C13" w:rsidP="00D11E6E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43" w:type="dxa"/>
            <w:gridSpan w:val="9"/>
            <w:shd w:val="clear" w:color="auto" w:fill="FFFFFF" w:themeFill="background1"/>
          </w:tcPr>
          <w:p w:rsidR="006F1C13" w:rsidRDefault="006F1C13" w:rsidP="00D11E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C13" w:rsidTr="00D11E6E">
        <w:trPr>
          <w:trHeight w:val="390"/>
        </w:trPr>
        <w:tc>
          <w:tcPr>
            <w:tcW w:w="3117" w:type="dxa"/>
            <w:shd w:val="clear" w:color="auto" w:fill="7030A0"/>
          </w:tcPr>
          <w:p w:rsidR="00E00756" w:rsidRDefault="006F1C13" w:rsidP="00D11E6E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Do you have any access requirements or additional needs we should be aware </w:t>
            </w:r>
            <w:proofErr w:type="gramStart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of</w:t>
            </w:r>
            <w:proofErr w:type="gramEnd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?</w:t>
            </w:r>
          </w:p>
          <w:p w:rsidR="006F1C13" w:rsidRDefault="006F1C13" w:rsidP="00D11E6E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6943" w:type="dxa"/>
            <w:gridSpan w:val="9"/>
            <w:shd w:val="clear" w:color="auto" w:fill="FFFFFF" w:themeFill="background1"/>
          </w:tcPr>
          <w:p w:rsidR="006F1C13" w:rsidRDefault="006F1C13" w:rsidP="00D11E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CAE" w:rsidTr="00D11E6E">
        <w:trPr>
          <w:trHeight w:val="1251"/>
        </w:trPr>
        <w:tc>
          <w:tcPr>
            <w:tcW w:w="10060" w:type="dxa"/>
            <w:gridSpan w:val="10"/>
            <w:shd w:val="clear" w:color="auto" w:fill="7030A0"/>
          </w:tcPr>
          <w:p w:rsidR="00476CAE" w:rsidRPr="00476CAE" w:rsidRDefault="00476CAE" w:rsidP="00D11E6E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76CA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As part of the course, some sessions will be recorded to allow attendees to watch sessions back later. This may mean that your voice, image and / or name may appear in recordings. These recordings will not be shared outside the training group. </w:t>
            </w:r>
            <w:r w:rsidR="00D11E6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 may want</w:t>
            </w:r>
            <w:r w:rsidRPr="00476CA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to take a photo for marketing / evaluative purposes, </w:t>
            </w:r>
            <w:r w:rsidR="00D11E6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but </w:t>
            </w:r>
            <w:r w:rsidRPr="00476CA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 will notify you beforehand so you can switch your camera off</w:t>
            </w:r>
            <w:r w:rsidR="0056478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and remove your name if you </w:t>
            </w:r>
            <w:r w:rsidRPr="00476CA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wish so that your image, vo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ice and / or name do not appear. We reserve the right to use images taken as part of the course in our social media and to be shared with EIRA partner institutions. </w:t>
            </w:r>
          </w:p>
        </w:tc>
      </w:tr>
      <w:tr w:rsidR="00D11E6E" w:rsidTr="00D11E6E">
        <w:trPr>
          <w:trHeight w:val="360"/>
        </w:trPr>
        <w:tc>
          <w:tcPr>
            <w:tcW w:w="3117" w:type="dxa"/>
            <w:vMerge w:val="restart"/>
            <w:shd w:val="clear" w:color="auto" w:fill="7030A0"/>
          </w:tcPr>
          <w:p w:rsidR="00D11E6E" w:rsidRDefault="00D11E6E" w:rsidP="00D11E6E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Please sign to confirm your availability for the training dates stated and your agreement to the above terms.  </w:t>
            </w:r>
          </w:p>
          <w:p w:rsidR="00D11E6E" w:rsidRDefault="00D11E6E" w:rsidP="00D11E6E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shd w:val="clear" w:color="auto" w:fill="7030A0"/>
          </w:tcPr>
          <w:p w:rsidR="00D11E6E" w:rsidRPr="004F6F22" w:rsidRDefault="00D11E6E" w:rsidP="00D11E6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F6F2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Signature </w:t>
            </w:r>
          </w:p>
        </w:tc>
        <w:tc>
          <w:tcPr>
            <w:tcW w:w="5545" w:type="dxa"/>
            <w:gridSpan w:val="7"/>
            <w:shd w:val="clear" w:color="auto" w:fill="FFFFFF" w:themeFill="background1"/>
          </w:tcPr>
          <w:p w:rsidR="00D11E6E" w:rsidRDefault="00D11E6E" w:rsidP="00D11E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E6E" w:rsidTr="00D11E6E">
        <w:trPr>
          <w:trHeight w:val="320"/>
        </w:trPr>
        <w:tc>
          <w:tcPr>
            <w:tcW w:w="3117" w:type="dxa"/>
            <w:vMerge/>
            <w:shd w:val="clear" w:color="auto" w:fill="7030A0"/>
          </w:tcPr>
          <w:p w:rsidR="00D11E6E" w:rsidRDefault="00D11E6E" w:rsidP="00D11E6E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shd w:val="clear" w:color="auto" w:fill="7030A0"/>
          </w:tcPr>
          <w:p w:rsidR="00D11E6E" w:rsidRPr="004F6F22" w:rsidRDefault="00D11E6E" w:rsidP="00D11E6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F6F2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Print Name</w:t>
            </w:r>
          </w:p>
        </w:tc>
        <w:tc>
          <w:tcPr>
            <w:tcW w:w="5545" w:type="dxa"/>
            <w:gridSpan w:val="7"/>
            <w:shd w:val="clear" w:color="auto" w:fill="FFFFFF" w:themeFill="background1"/>
          </w:tcPr>
          <w:p w:rsidR="00D11E6E" w:rsidRDefault="00D11E6E" w:rsidP="00D11E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E6E" w:rsidTr="00D11E6E">
        <w:trPr>
          <w:trHeight w:val="450"/>
        </w:trPr>
        <w:tc>
          <w:tcPr>
            <w:tcW w:w="3117" w:type="dxa"/>
            <w:vMerge/>
            <w:shd w:val="clear" w:color="auto" w:fill="7030A0"/>
          </w:tcPr>
          <w:p w:rsidR="00D11E6E" w:rsidRDefault="00D11E6E" w:rsidP="00D11E6E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shd w:val="clear" w:color="auto" w:fill="7030A0"/>
          </w:tcPr>
          <w:p w:rsidR="00D11E6E" w:rsidRPr="004F6F22" w:rsidRDefault="00D11E6E" w:rsidP="00D11E6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F6F2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Date </w:t>
            </w:r>
          </w:p>
        </w:tc>
        <w:tc>
          <w:tcPr>
            <w:tcW w:w="5545" w:type="dxa"/>
            <w:gridSpan w:val="7"/>
            <w:shd w:val="clear" w:color="auto" w:fill="FFFFFF" w:themeFill="background1"/>
          </w:tcPr>
          <w:p w:rsidR="00D11E6E" w:rsidRDefault="00D11E6E" w:rsidP="00D11E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E6E" w:rsidTr="00D11E6E">
        <w:trPr>
          <w:trHeight w:val="612"/>
        </w:trPr>
        <w:tc>
          <w:tcPr>
            <w:tcW w:w="3117" w:type="dxa"/>
            <w:vMerge w:val="restart"/>
            <w:shd w:val="clear" w:color="auto" w:fill="7030A0"/>
          </w:tcPr>
          <w:p w:rsidR="00D11E6E" w:rsidRDefault="00D11E6E" w:rsidP="00D11E6E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Please ask your Head of School or Line Manager to complete this section indicating they give their permission for you to attend the virtual training.</w:t>
            </w:r>
          </w:p>
          <w:p w:rsidR="00D11E6E" w:rsidRDefault="00D11E6E" w:rsidP="00D11E6E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shd w:val="clear" w:color="auto" w:fill="7030A0"/>
          </w:tcPr>
          <w:p w:rsidR="00D11E6E" w:rsidRPr="004F6F22" w:rsidRDefault="00D11E6E" w:rsidP="00D11E6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F6F2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Signature </w:t>
            </w:r>
          </w:p>
        </w:tc>
        <w:tc>
          <w:tcPr>
            <w:tcW w:w="5545" w:type="dxa"/>
            <w:gridSpan w:val="7"/>
            <w:shd w:val="clear" w:color="auto" w:fill="FFFFFF" w:themeFill="background1"/>
          </w:tcPr>
          <w:p w:rsidR="00D11E6E" w:rsidRDefault="00D11E6E" w:rsidP="00D11E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E6E" w:rsidTr="00D11E6E">
        <w:trPr>
          <w:trHeight w:val="555"/>
        </w:trPr>
        <w:tc>
          <w:tcPr>
            <w:tcW w:w="3117" w:type="dxa"/>
            <w:vMerge/>
            <w:shd w:val="clear" w:color="auto" w:fill="7030A0"/>
          </w:tcPr>
          <w:p w:rsidR="00D11E6E" w:rsidRDefault="00D11E6E" w:rsidP="00D11E6E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shd w:val="clear" w:color="auto" w:fill="7030A0"/>
          </w:tcPr>
          <w:p w:rsidR="00D11E6E" w:rsidRPr="004F6F22" w:rsidRDefault="00D11E6E" w:rsidP="00D11E6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F6F2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Print Name</w:t>
            </w:r>
          </w:p>
        </w:tc>
        <w:tc>
          <w:tcPr>
            <w:tcW w:w="5545" w:type="dxa"/>
            <w:gridSpan w:val="7"/>
            <w:shd w:val="clear" w:color="auto" w:fill="FFFFFF" w:themeFill="background1"/>
          </w:tcPr>
          <w:p w:rsidR="00D11E6E" w:rsidRDefault="00D11E6E" w:rsidP="00D11E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E6E" w:rsidTr="00D11E6E">
        <w:trPr>
          <w:trHeight w:val="555"/>
        </w:trPr>
        <w:tc>
          <w:tcPr>
            <w:tcW w:w="3117" w:type="dxa"/>
            <w:vMerge/>
            <w:shd w:val="clear" w:color="auto" w:fill="7030A0"/>
          </w:tcPr>
          <w:p w:rsidR="00D11E6E" w:rsidRDefault="00D11E6E" w:rsidP="00D11E6E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shd w:val="clear" w:color="auto" w:fill="7030A0"/>
          </w:tcPr>
          <w:p w:rsidR="00D11E6E" w:rsidRPr="004F6F22" w:rsidRDefault="00D11E6E" w:rsidP="00D11E6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F6F2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Date </w:t>
            </w:r>
          </w:p>
        </w:tc>
        <w:tc>
          <w:tcPr>
            <w:tcW w:w="5545" w:type="dxa"/>
            <w:gridSpan w:val="7"/>
            <w:shd w:val="clear" w:color="auto" w:fill="FFFFFF" w:themeFill="background1"/>
          </w:tcPr>
          <w:p w:rsidR="00D11E6E" w:rsidRDefault="00D11E6E" w:rsidP="00D11E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769D" w:rsidRPr="00476CAE" w:rsidRDefault="008D1891" w:rsidP="00476CAE">
      <w:pPr>
        <w:rPr>
          <w:rFonts w:ascii="Arial" w:hAnsi="Arial" w:cs="Arial"/>
          <w:b/>
          <w:sz w:val="24"/>
          <w:szCs w:val="20"/>
        </w:rPr>
      </w:pPr>
      <w:r w:rsidRPr="00BA74A9">
        <w:rPr>
          <w:rFonts w:ascii="Arial" w:hAnsi="Arial" w:cs="Arial"/>
          <w:b/>
          <w:sz w:val="24"/>
          <w:szCs w:val="20"/>
        </w:rPr>
        <w:t xml:space="preserve">Please complete this application form and send to </w:t>
      </w:r>
      <w:hyperlink r:id="rId8" w:history="1">
        <w:r w:rsidRPr="00BA74A9">
          <w:rPr>
            <w:rStyle w:val="Hyperlink"/>
            <w:rFonts w:ascii="Arial" w:hAnsi="Arial" w:cs="Arial"/>
            <w:b/>
            <w:sz w:val="24"/>
            <w:szCs w:val="20"/>
          </w:rPr>
          <w:t>eira@essex.ac.uk</w:t>
        </w:r>
      </w:hyperlink>
      <w:r w:rsidRPr="00BA74A9">
        <w:rPr>
          <w:rFonts w:ascii="Arial" w:hAnsi="Arial" w:cs="Arial"/>
          <w:b/>
          <w:sz w:val="24"/>
          <w:szCs w:val="20"/>
        </w:rPr>
        <w:t xml:space="preserve"> by </w:t>
      </w:r>
      <w:r w:rsidR="001469A3">
        <w:rPr>
          <w:rFonts w:ascii="Arial" w:hAnsi="Arial" w:cs="Arial"/>
          <w:b/>
          <w:sz w:val="24"/>
          <w:szCs w:val="20"/>
        </w:rPr>
        <w:t>Wednesday 12</w:t>
      </w:r>
      <w:r w:rsidR="001469A3" w:rsidRPr="001469A3">
        <w:rPr>
          <w:rFonts w:ascii="Arial" w:hAnsi="Arial" w:cs="Arial"/>
          <w:b/>
          <w:sz w:val="24"/>
          <w:szCs w:val="20"/>
          <w:vertAlign w:val="superscript"/>
        </w:rPr>
        <w:t>th</w:t>
      </w:r>
      <w:r w:rsidR="001469A3">
        <w:rPr>
          <w:rFonts w:ascii="Arial" w:hAnsi="Arial" w:cs="Arial"/>
          <w:b/>
          <w:sz w:val="24"/>
          <w:szCs w:val="20"/>
        </w:rPr>
        <w:t xml:space="preserve"> May 2021.</w:t>
      </w:r>
    </w:p>
    <w:sectPr w:rsidR="00B2769D" w:rsidRPr="00476CAE" w:rsidSect="009D112F">
      <w:pgSz w:w="11906" w:h="16838"/>
      <w:pgMar w:top="1440" w:right="1440" w:bottom="1440" w:left="1440" w:header="708" w:footer="708" w:gutter="0"/>
      <w:pgBorders w:offsetFrom="page">
        <w:top w:val="threeDEmboss" w:sz="24" w:space="24" w:color="7030A0"/>
        <w:left w:val="threeDEmboss" w:sz="24" w:space="24" w:color="7030A0"/>
        <w:bottom w:val="threeDEngrave" w:sz="24" w:space="24" w:color="7030A0"/>
        <w:right w:val="threeDEngrav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707D4"/>
    <w:multiLevelType w:val="hybridMultilevel"/>
    <w:tmpl w:val="22D25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A7C97"/>
    <w:multiLevelType w:val="hybridMultilevel"/>
    <w:tmpl w:val="02E09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F6E60"/>
    <w:multiLevelType w:val="hybridMultilevel"/>
    <w:tmpl w:val="3DC4E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841FA"/>
    <w:multiLevelType w:val="hybridMultilevel"/>
    <w:tmpl w:val="A6DE1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75D88"/>
    <w:multiLevelType w:val="hybridMultilevel"/>
    <w:tmpl w:val="DF242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12F"/>
    <w:rsid w:val="0008229E"/>
    <w:rsid w:val="000C4A5F"/>
    <w:rsid w:val="001469A3"/>
    <w:rsid w:val="001F7F85"/>
    <w:rsid w:val="002000FD"/>
    <w:rsid w:val="00231788"/>
    <w:rsid w:val="002341C5"/>
    <w:rsid w:val="00282EFB"/>
    <w:rsid w:val="002E5E46"/>
    <w:rsid w:val="002E75EE"/>
    <w:rsid w:val="00337F7B"/>
    <w:rsid w:val="00387C51"/>
    <w:rsid w:val="003F07FE"/>
    <w:rsid w:val="003F369A"/>
    <w:rsid w:val="003F7945"/>
    <w:rsid w:val="00404419"/>
    <w:rsid w:val="004076BC"/>
    <w:rsid w:val="00414A8E"/>
    <w:rsid w:val="0043170F"/>
    <w:rsid w:val="00442F3F"/>
    <w:rsid w:val="00466DEF"/>
    <w:rsid w:val="00476CAE"/>
    <w:rsid w:val="004E2EA0"/>
    <w:rsid w:val="004F6F22"/>
    <w:rsid w:val="00513920"/>
    <w:rsid w:val="0056478E"/>
    <w:rsid w:val="005D7FBF"/>
    <w:rsid w:val="0062408C"/>
    <w:rsid w:val="00631073"/>
    <w:rsid w:val="00637BFD"/>
    <w:rsid w:val="006618C3"/>
    <w:rsid w:val="00665CA1"/>
    <w:rsid w:val="006E6513"/>
    <w:rsid w:val="006F1C13"/>
    <w:rsid w:val="007C18D7"/>
    <w:rsid w:val="00876B11"/>
    <w:rsid w:val="00884F0C"/>
    <w:rsid w:val="008D1891"/>
    <w:rsid w:val="00916F4A"/>
    <w:rsid w:val="009D112F"/>
    <w:rsid w:val="009D7284"/>
    <w:rsid w:val="009F3AF4"/>
    <w:rsid w:val="00A042D3"/>
    <w:rsid w:val="00A13D7D"/>
    <w:rsid w:val="00A21FB6"/>
    <w:rsid w:val="00A72131"/>
    <w:rsid w:val="00A7294E"/>
    <w:rsid w:val="00A769D0"/>
    <w:rsid w:val="00A84D1C"/>
    <w:rsid w:val="00B2769D"/>
    <w:rsid w:val="00BA74A9"/>
    <w:rsid w:val="00BE6A02"/>
    <w:rsid w:val="00CA0FFF"/>
    <w:rsid w:val="00D11E6E"/>
    <w:rsid w:val="00D6483B"/>
    <w:rsid w:val="00DA13A8"/>
    <w:rsid w:val="00DD3B08"/>
    <w:rsid w:val="00E00756"/>
    <w:rsid w:val="00E038E2"/>
    <w:rsid w:val="00E4326A"/>
    <w:rsid w:val="00E52825"/>
    <w:rsid w:val="00E529BD"/>
    <w:rsid w:val="00E75FDB"/>
    <w:rsid w:val="00EC267B"/>
    <w:rsid w:val="00F8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C51E6"/>
  <w15:chartTrackingRefBased/>
  <w15:docId w15:val="{EE47F157-07EA-443A-8F95-9912ECB5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F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18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ra@essex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illfluence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illfluence.co.uk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Gibbs, Lisa</dc:creator>
  <cp:keywords/>
  <dc:description/>
  <cp:lastModifiedBy>Gibbs, Lisa</cp:lastModifiedBy>
  <cp:revision>26</cp:revision>
  <cp:lastPrinted>2021-04-23T08:43:00Z</cp:lastPrinted>
  <dcterms:created xsi:type="dcterms:W3CDTF">2021-04-12T09:47:00Z</dcterms:created>
  <dcterms:modified xsi:type="dcterms:W3CDTF">2021-04-23T08:58:00Z</dcterms:modified>
</cp:coreProperties>
</file>